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118"/>
        <w:jc w:val="right"/>
      </w:pPr>
      <w:r>
        <w:rPr/>
        <w:t>ADOPTED – SEPTEMBER 22,</w:t>
      </w:r>
      <w:r>
        <w:rPr>
          <w:spacing w:val="-9"/>
        </w:rPr>
        <w:t> </w:t>
      </w:r>
      <w:r>
        <w:rPr/>
        <w:t>2026</w:t>
      </w:r>
    </w:p>
    <w:p>
      <w:pPr>
        <w:spacing w:before="0"/>
        <w:ind w:left="0" w:right="115" w:firstLine="0"/>
        <w:jc w:val="right"/>
        <w:rPr>
          <w:b/>
          <w:sz w:val="24"/>
        </w:rPr>
      </w:pPr>
      <w:r>
        <w:rPr>
          <w:b/>
          <w:sz w:val="24"/>
        </w:rPr>
        <w:t>AGENDA ITEM NO.</w:t>
      </w:r>
      <w:r>
        <w:rPr>
          <w:b/>
          <w:spacing w:val="-4"/>
          <w:sz w:val="24"/>
        </w:rPr>
        <w:t> </w:t>
      </w:r>
      <w:r>
        <w:rPr>
          <w:b/>
          <w:sz w:val="24"/>
        </w:rPr>
        <w:t>33</w:t>
      </w:r>
    </w:p>
    <w:p>
      <w:pPr>
        <w:pStyle w:val="BodyText"/>
        <w:spacing w:before="2"/>
        <w:rPr>
          <w:b/>
          <w:sz w:val="16"/>
        </w:rPr>
      </w:pPr>
    </w:p>
    <w:p>
      <w:pPr>
        <w:pStyle w:val="BodyText"/>
        <w:spacing w:before="90"/>
        <w:ind w:left="120"/>
      </w:pPr>
      <w:r>
        <w:rPr/>
        <w:t>Introduced by the Human Services and Finance Committees of the:</w:t>
      </w:r>
    </w:p>
    <w:p>
      <w:pPr>
        <w:pStyle w:val="BodyText"/>
      </w:pPr>
    </w:p>
    <w:p>
      <w:pPr>
        <w:pStyle w:val="BodyText"/>
        <w:ind w:left="2825" w:right="2826"/>
        <w:jc w:val="center"/>
      </w:pPr>
      <w:r>
        <w:rPr/>
        <w:t>INGHAM COUNTY BOARD OF COMMISSIONERS</w:t>
      </w:r>
    </w:p>
    <w:p>
      <w:pPr>
        <w:pStyle w:val="BodyText"/>
      </w:pPr>
    </w:p>
    <w:p>
      <w:pPr>
        <w:pStyle w:val="Heading1"/>
        <w:ind w:left="184" w:right="186" w:firstLine="1"/>
      </w:pPr>
      <w:r>
        <w:rPr/>
        <w:t>RESOLUTION TO AMEND RESOLUTION #26-393 TO AUTHORIZE A WAIVER OF CONFLICT LETTER PERMITTING COHL, STOKER &amp; TOSKEY TO PREPARE, REVIEW, AND APPROVE AN AGREEMENT WITH THE INGHAM COUNTY LAND BANK TO OVERSEE IMPROVEMENTS FOR A SITE OPERATED BY END VIOLENT ENCOUNTERS, INC.</w:t>
      </w:r>
    </w:p>
    <w:p>
      <w:pPr>
        <w:pStyle w:val="BodyText"/>
        <w:rPr>
          <w:b/>
        </w:rPr>
      </w:pPr>
    </w:p>
    <w:p>
      <w:pPr>
        <w:spacing w:before="0"/>
        <w:ind w:left="2825" w:right="2825" w:firstLine="0"/>
        <w:jc w:val="center"/>
        <w:rPr>
          <w:b/>
          <w:sz w:val="24"/>
        </w:rPr>
      </w:pPr>
      <w:r>
        <w:rPr>
          <w:b/>
          <w:sz w:val="24"/>
        </w:rPr>
        <w:t>RESOLUTION #26 – 450</w:t>
      </w:r>
    </w:p>
    <w:p>
      <w:pPr>
        <w:pStyle w:val="BodyText"/>
        <w:rPr>
          <w:b/>
          <w:sz w:val="26"/>
        </w:rPr>
      </w:pPr>
    </w:p>
    <w:p>
      <w:pPr>
        <w:pStyle w:val="BodyText"/>
        <w:rPr>
          <w:b/>
          <w:sz w:val="22"/>
        </w:rPr>
      </w:pPr>
    </w:p>
    <w:p>
      <w:pPr>
        <w:pStyle w:val="BodyText"/>
        <w:ind w:left="120" w:right="768"/>
      </w:pPr>
      <w:r>
        <w:rPr/>
        <w:t>WHEREAS, the Ingham County Board of Commissioners authorized Resolution #24-467 to enter into an agreement with the Michigan Housing Development Authority (MSHDA) to allocate $15,000,000 in Legislative Enhancement Grant funds to eligible housing-related programs and projects; and</w:t>
      </w:r>
    </w:p>
    <w:p>
      <w:pPr>
        <w:pStyle w:val="BodyText"/>
      </w:pPr>
    </w:p>
    <w:p>
      <w:pPr>
        <w:pStyle w:val="BodyText"/>
        <w:ind w:left="119"/>
      </w:pPr>
      <w:r>
        <w:rPr/>
        <w:t>WHEREAS, Resolution #26-393 authorized an agreement with the Ingham County Land Bank in the amount of</w:t>
      </w:r>
    </w:p>
    <w:p>
      <w:pPr>
        <w:pStyle w:val="BodyText"/>
        <w:ind w:left="119" w:right="517"/>
      </w:pPr>
      <w:r>
        <w:rPr/>
        <w:t>$125,000 utilizing $100,000 in Legislative Enhancement Grant dollars and $25,000 in Ingham County Contingency funds to complete critical repairs and stabilization efforts at facilities operated by the nonprofit End Violent Encounters, Inc. (EVE Inc.), to be completed by January 30, 2029, with terms consistent with County labor policies and MSHDA Legislative Enhancement Grant requirements; and</w:t>
      </w:r>
    </w:p>
    <w:p>
      <w:pPr>
        <w:pStyle w:val="BodyText"/>
      </w:pPr>
    </w:p>
    <w:p>
      <w:pPr>
        <w:pStyle w:val="BodyText"/>
        <w:ind w:left="119" w:right="177"/>
      </w:pPr>
      <w:r>
        <w:rPr/>
        <w:t>WHEREAS, the County Attorney represents both Ingham County and the Ingham County Land Bank and reasonably believes that its representation in this matter will not adversely affect the parties, nor does it appear that any confidential information received would be material to the transaction or disclosed by the County Attorney; however, it is possible that a disagreement may develop regarding a legal opinion between the parties in the future; and</w:t>
      </w:r>
    </w:p>
    <w:p>
      <w:pPr>
        <w:pStyle w:val="BodyText"/>
      </w:pPr>
    </w:p>
    <w:p>
      <w:pPr>
        <w:pStyle w:val="BodyText"/>
        <w:spacing w:before="1"/>
        <w:ind w:left="119" w:right="469"/>
      </w:pPr>
      <w:r>
        <w:rPr/>
        <w:t>WHEREAS, the County Attorney, pursuant to Rule of Professional Conduct 1.7, requests a signed waiver of conflict letter for the County Attorney to prepare, review, and approve the Agreement with Ingham County Land Bank.</w:t>
      </w:r>
    </w:p>
    <w:p>
      <w:pPr>
        <w:pStyle w:val="BodyText"/>
        <w:spacing w:before="11"/>
        <w:rPr>
          <w:sz w:val="23"/>
        </w:rPr>
      </w:pPr>
    </w:p>
    <w:p>
      <w:pPr>
        <w:pStyle w:val="BodyText"/>
        <w:ind w:left="119" w:right="301"/>
      </w:pPr>
      <w:r>
        <w:rPr/>
        <w:t>THEREFORE BE IT RESOLVED, that the Ingham County Board of Commissioners amends Resolution #26- 393 to authorize signing a waiver of conflict letter to allow the Cohl, Stoker &amp; Toskey to prepare, review and approve as to form an agreement to be entered into between Ingham County and the Ingham County Land Bank.</w:t>
      </w:r>
    </w:p>
    <w:p>
      <w:pPr>
        <w:pStyle w:val="BodyText"/>
      </w:pPr>
    </w:p>
    <w:p>
      <w:pPr>
        <w:pStyle w:val="BodyText"/>
        <w:ind w:left="119"/>
      </w:pPr>
      <w:r>
        <w:rPr/>
        <w:t>BE IT FURTHER RESOLVED, that all other terms and conditions stated in Resolution #26-393 shall remain</w:t>
      </w:r>
      <w:r>
        <w:rPr>
          <w:spacing w:val="-29"/>
        </w:rPr>
        <w:t> </w:t>
      </w:r>
      <w:r>
        <w:rPr/>
        <w:t>in effect.</w:t>
      </w:r>
    </w:p>
    <w:p>
      <w:pPr>
        <w:pStyle w:val="BodyText"/>
      </w:pPr>
    </w:p>
    <w:p>
      <w:pPr>
        <w:spacing w:before="0"/>
        <w:ind w:left="119" w:right="0" w:firstLine="0"/>
        <w:jc w:val="left"/>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7"/>
        <w:rPr>
          <w:b/>
          <w:sz w:val="27"/>
        </w:rPr>
      </w:pPr>
    </w:p>
    <w:p>
      <w:pPr>
        <w:spacing w:before="0"/>
        <w:ind w:left="119"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11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2026-09-23T14:50:25Z</dcterms:created>
  <dcterms:modified xsi:type="dcterms:W3CDTF">2026-09-23T14:50:25Z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